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C0C0D" w14:textId="02770080" w:rsidR="3F502EFF" w:rsidRDefault="126E7470" w:rsidP="0EBCC2DE">
      <w:pPr>
        <w:spacing w:after="120"/>
        <w:jc w:val="center"/>
      </w:pPr>
      <w:r w:rsidRPr="0EBCC2DE">
        <w:rPr>
          <w:rFonts w:eastAsia="Times New Roman" w:cs="Times New Roman"/>
          <w:b/>
          <w:bCs/>
          <w:sz w:val="28"/>
          <w:szCs w:val="28"/>
        </w:rPr>
        <w:t>KLAIĆEVA PUBLIC GARAGE PROJECT</w:t>
      </w:r>
    </w:p>
    <w:p w14:paraId="7D93DD1C" w14:textId="7C28AA05" w:rsidR="3F502EFF" w:rsidRDefault="126E7470" w:rsidP="0EBCC2DE">
      <w:pPr>
        <w:spacing w:after="60"/>
        <w:jc w:val="center"/>
      </w:pPr>
      <w:r w:rsidRPr="0EBCC2DE">
        <w:rPr>
          <w:rFonts w:eastAsia="Times New Roman" w:cs="Times New Roman"/>
          <w:b/>
          <w:bCs/>
          <w:sz w:val="24"/>
          <w:szCs w:val="24"/>
        </w:rPr>
        <w:t>Works Contractor — Early Market Engagement (EME)</w:t>
      </w:r>
    </w:p>
    <w:p w14:paraId="48D1ACA4" w14:textId="4F1EC50F" w:rsidR="3F502EFF" w:rsidRDefault="126E7470" w:rsidP="0EBCC2DE">
      <w:pPr>
        <w:spacing w:after="300"/>
        <w:jc w:val="center"/>
      </w:pPr>
      <w:r w:rsidRPr="0EBCC2DE">
        <w:rPr>
          <w:rFonts w:eastAsia="Times New Roman" w:cs="Times New Roman"/>
          <w:i/>
          <w:iCs/>
          <w:sz w:val="24"/>
          <w:szCs w:val="24"/>
        </w:rPr>
        <w:t>Agenda</w:t>
      </w:r>
    </w:p>
    <w:p w14:paraId="6C00FC68" w14:textId="219DBEDE" w:rsidR="3F502EFF" w:rsidRDefault="126E7470" w:rsidP="0EBCC2DE">
      <w:pPr>
        <w:spacing w:after="400"/>
        <w:jc w:val="center"/>
      </w:pPr>
      <w:r w:rsidRPr="0EBCC2DE">
        <w:rPr>
          <w:rFonts w:eastAsia="Times New Roman" w:cs="Times New Roman"/>
          <w:i/>
          <w:iCs/>
          <w:sz w:val="24"/>
          <w:szCs w:val="24"/>
        </w:rPr>
        <w:t xml:space="preserve">Zagrebački Holding d.o.o. </w:t>
      </w:r>
    </w:p>
    <w:p w14:paraId="771A5F01" w14:textId="3BB0125B" w:rsidR="3F502EFF" w:rsidRDefault="0B23D4C7" w:rsidP="0EBCC2DE">
      <w:pPr>
        <w:spacing w:after="500"/>
        <w:jc w:val="center"/>
      </w:pPr>
      <w:r w:rsidRPr="2C5F4081">
        <w:rPr>
          <w:rFonts w:eastAsia="Times New Roman" w:cs="Times New Roman"/>
          <w:i/>
          <w:iCs/>
          <w:sz w:val="20"/>
          <w:szCs w:val="20"/>
        </w:rPr>
        <w:t xml:space="preserve">28 September 2026 · Half-day workshop (approx. 3.5–4 hours) · </w:t>
      </w:r>
    </w:p>
    <w:p w14:paraId="230FA330" w14:textId="00E319A5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1. Welcome and Introduction</w:t>
      </w:r>
      <w:r w:rsidR="1B0AFCD4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15 minutes</w:t>
      </w:r>
    </w:p>
    <w:p w14:paraId="040341A9" w14:textId="11A85BBF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2. Project Overview — Klaićeva Public Garage</w:t>
      </w:r>
      <w:r w:rsidR="39BBE400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30 minutes</w:t>
      </w:r>
    </w:p>
    <w:p w14:paraId="5EFA0F18" w14:textId="4A3346D4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3. Technical Concept &amp; Open Design Questions</w:t>
      </w:r>
      <w:r w:rsidR="389FC8F0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45 minutes</w:t>
      </w:r>
    </w:p>
    <w:p w14:paraId="68E9DB78" w14:textId="4AF36158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4. Procurement &amp; Contracting Strategy — Market Sounding</w:t>
      </w:r>
      <w:r w:rsidR="1B31C71C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45 minutes</w:t>
      </w:r>
    </w:p>
    <w:p w14:paraId="073C2270" w14:textId="7ABF9A38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5. Qualification Criteria &amp; Packaging</w:t>
      </w:r>
      <w:r w:rsidR="73285F21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30 minutes</w:t>
      </w:r>
    </w:p>
    <w:p w14:paraId="18294B07" w14:textId="0916C5D5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6. Breakout or Plenary Q&amp;A</w:t>
      </w:r>
      <w:r w:rsidR="77F48A2A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45 minutes</w:t>
      </w:r>
    </w:p>
    <w:p w14:paraId="730F46C5" w14:textId="07A6ABCD" w:rsidR="3F502EFF" w:rsidRDefault="0B23D4C7" w:rsidP="0EBCC2DE">
      <w:pPr>
        <w:tabs>
          <w:tab w:val="right" w:pos="9026"/>
        </w:tabs>
        <w:spacing w:after="160"/>
      </w:pPr>
      <w:r w:rsidRPr="2C5F4081">
        <w:rPr>
          <w:rFonts w:eastAsia="Times New Roman" w:cs="Times New Roman"/>
          <w:b/>
          <w:bCs/>
          <w:sz w:val="22"/>
        </w:rPr>
        <w:t>7. Next Steps and Close</w:t>
      </w:r>
      <w:r w:rsidR="61D04E12" w:rsidRPr="2C5F4081">
        <w:rPr>
          <w:rFonts w:eastAsia="Times New Roman" w:cs="Times New Roman"/>
          <w:b/>
          <w:bCs/>
          <w:sz w:val="22"/>
        </w:rPr>
        <w:t xml:space="preserve"> </w:t>
      </w:r>
      <w:r w:rsidRPr="2C5F4081">
        <w:rPr>
          <w:rFonts w:eastAsia="Times New Roman" w:cs="Times New Roman"/>
          <w:i/>
          <w:iCs/>
          <w:sz w:val="22"/>
        </w:rPr>
        <w:t>15 minutes</w:t>
      </w:r>
    </w:p>
    <w:p w14:paraId="7D159091" w14:textId="7BBA437E" w:rsidR="3F502EFF" w:rsidRDefault="126E7470" w:rsidP="0EBCC2DE">
      <w:pPr>
        <w:pBdr>
          <w:top w:val="single" w:sz="8" w:space="8" w:color="999999"/>
        </w:pBdr>
        <w:spacing w:before="500" w:after="0"/>
      </w:pPr>
      <w:r w:rsidRPr="0EBCC2DE">
        <w:rPr>
          <w:rFonts w:eastAsia="Times New Roman" w:cs="Times New Roman"/>
          <w:sz w:val="20"/>
          <w:szCs w:val="20"/>
        </w:rPr>
        <w:t xml:space="preserve"> </w:t>
      </w:r>
    </w:p>
    <w:p w14:paraId="451D65EF" w14:textId="63F8137B" w:rsidR="3F502EFF" w:rsidRDefault="126E7470" w:rsidP="0EBCC2DE">
      <w:pPr>
        <w:spacing w:before="300" w:after="0"/>
      </w:pPr>
      <w:r w:rsidRPr="0EBCC2DE">
        <w:rPr>
          <w:rFonts w:eastAsia="Times New Roman" w:cs="Times New Roman"/>
          <w:i/>
          <w:iCs/>
          <w:sz w:val="20"/>
          <w:szCs w:val="20"/>
        </w:rPr>
        <w:t>Please note: the Early Market Engagement (EME) is non-binding, does not form part of the procurement process, and does not confer any advantage or disadvantage on any participant in the subsequent Prequalification or Tender procedure.</w:t>
      </w:r>
    </w:p>
    <w:p w14:paraId="15A816F2" w14:textId="126F9AAE" w:rsidR="3F502EFF" w:rsidRDefault="3F502EFF" w:rsidP="0EBCC2DE">
      <w:pPr>
        <w:rPr>
          <w:rFonts w:eastAsia="Times New Roman" w:cs="Times New Roman"/>
          <w:i/>
          <w:iCs/>
          <w:sz w:val="19"/>
          <w:szCs w:val="19"/>
        </w:rPr>
      </w:pPr>
    </w:p>
    <w:sectPr w:rsidR="3F502EFF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9B7CC3"/>
    <w:multiLevelType w:val="hybridMultilevel"/>
    <w:tmpl w:val="AB64C9AE"/>
    <w:lvl w:ilvl="0" w:tplc="B2A010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A65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D23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06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F01B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880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74A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0D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A1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5275E"/>
    <w:multiLevelType w:val="hybridMultilevel"/>
    <w:tmpl w:val="7C5A1CA8"/>
    <w:lvl w:ilvl="0" w:tplc="BB4040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5B24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2E8C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E6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62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843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264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64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2E3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563400">
    <w:abstractNumId w:val="10"/>
  </w:num>
  <w:num w:numId="2" w16cid:durableId="511796717">
    <w:abstractNumId w:val="9"/>
  </w:num>
  <w:num w:numId="3" w16cid:durableId="1444109897">
    <w:abstractNumId w:val="8"/>
  </w:num>
  <w:num w:numId="4" w16cid:durableId="703020692">
    <w:abstractNumId w:val="6"/>
  </w:num>
  <w:num w:numId="5" w16cid:durableId="701058328">
    <w:abstractNumId w:val="5"/>
  </w:num>
  <w:num w:numId="6" w16cid:durableId="55206301">
    <w:abstractNumId w:val="4"/>
  </w:num>
  <w:num w:numId="7" w16cid:durableId="1032077113">
    <w:abstractNumId w:val="7"/>
  </w:num>
  <w:num w:numId="8" w16cid:durableId="864054344">
    <w:abstractNumId w:val="3"/>
  </w:num>
  <w:num w:numId="9" w16cid:durableId="63767490">
    <w:abstractNumId w:val="2"/>
  </w:num>
  <w:num w:numId="10" w16cid:durableId="1118646297">
    <w:abstractNumId w:val="1"/>
  </w:num>
  <w:num w:numId="11" w16cid:durableId="145182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74E"/>
    <w:rsid w:val="00243DF4"/>
    <w:rsid w:val="00291B7A"/>
    <w:rsid w:val="0029639D"/>
    <w:rsid w:val="00326F90"/>
    <w:rsid w:val="003713E1"/>
    <w:rsid w:val="00497F1A"/>
    <w:rsid w:val="00710E15"/>
    <w:rsid w:val="00891689"/>
    <w:rsid w:val="00AA1D8D"/>
    <w:rsid w:val="00B202F1"/>
    <w:rsid w:val="00B47730"/>
    <w:rsid w:val="00CB0664"/>
    <w:rsid w:val="00CF76E3"/>
    <w:rsid w:val="00EA0560"/>
    <w:rsid w:val="00EA2571"/>
    <w:rsid w:val="00FC693F"/>
    <w:rsid w:val="01B21DE0"/>
    <w:rsid w:val="01EC8C73"/>
    <w:rsid w:val="02E58A52"/>
    <w:rsid w:val="03014C4E"/>
    <w:rsid w:val="0357C271"/>
    <w:rsid w:val="04ABB7A9"/>
    <w:rsid w:val="05FF0A8E"/>
    <w:rsid w:val="06B5A1CD"/>
    <w:rsid w:val="06BB0F4B"/>
    <w:rsid w:val="073C6557"/>
    <w:rsid w:val="082081D5"/>
    <w:rsid w:val="0937E485"/>
    <w:rsid w:val="0972E526"/>
    <w:rsid w:val="09EC36AF"/>
    <w:rsid w:val="0A987F2F"/>
    <w:rsid w:val="0B23D4C7"/>
    <w:rsid w:val="0D07F05A"/>
    <w:rsid w:val="0EBCC2DE"/>
    <w:rsid w:val="0F07CCE5"/>
    <w:rsid w:val="0F6D1707"/>
    <w:rsid w:val="118A52A7"/>
    <w:rsid w:val="126E7470"/>
    <w:rsid w:val="1325455A"/>
    <w:rsid w:val="13DD58C2"/>
    <w:rsid w:val="1533C022"/>
    <w:rsid w:val="1568E23D"/>
    <w:rsid w:val="15E46B28"/>
    <w:rsid w:val="1791BA1A"/>
    <w:rsid w:val="181A1D80"/>
    <w:rsid w:val="1820200D"/>
    <w:rsid w:val="191A6555"/>
    <w:rsid w:val="19946471"/>
    <w:rsid w:val="19F5DEFA"/>
    <w:rsid w:val="1B0AFCD4"/>
    <w:rsid w:val="1B31C71C"/>
    <w:rsid w:val="1B588262"/>
    <w:rsid w:val="1C0B277A"/>
    <w:rsid w:val="1CF01110"/>
    <w:rsid w:val="1E78BA1C"/>
    <w:rsid w:val="1E94D301"/>
    <w:rsid w:val="1F12E8DF"/>
    <w:rsid w:val="1F93E580"/>
    <w:rsid w:val="20BC84A2"/>
    <w:rsid w:val="20E8B1C1"/>
    <w:rsid w:val="214C0DFD"/>
    <w:rsid w:val="21588CA3"/>
    <w:rsid w:val="2569C4A2"/>
    <w:rsid w:val="28081BFA"/>
    <w:rsid w:val="289CB6B1"/>
    <w:rsid w:val="291CF39F"/>
    <w:rsid w:val="29E489FC"/>
    <w:rsid w:val="2C5DC929"/>
    <w:rsid w:val="2C5F4081"/>
    <w:rsid w:val="2E97FB7B"/>
    <w:rsid w:val="2EF9EA7B"/>
    <w:rsid w:val="32402BE1"/>
    <w:rsid w:val="3257E77E"/>
    <w:rsid w:val="33174D5A"/>
    <w:rsid w:val="33A41CEC"/>
    <w:rsid w:val="3616CCC7"/>
    <w:rsid w:val="373FEE43"/>
    <w:rsid w:val="3772576A"/>
    <w:rsid w:val="37DF49AF"/>
    <w:rsid w:val="389FC8F0"/>
    <w:rsid w:val="3900DE37"/>
    <w:rsid w:val="39BBE400"/>
    <w:rsid w:val="3B2B51F1"/>
    <w:rsid w:val="3D0A630C"/>
    <w:rsid w:val="3E1FD948"/>
    <w:rsid w:val="3F502EFF"/>
    <w:rsid w:val="4000DE83"/>
    <w:rsid w:val="423D2D0E"/>
    <w:rsid w:val="43B38D1C"/>
    <w:rsid w:val="43F67930"/>
    <w:rsid w:val="44E6F7C2"/>
    <w:rsid w:val="457028B0"/>
    <w:rsid w:val="45922241"/>
    <w:rsid w:val="461657CB"/>
    <w:rsid w:val="461D234E"/>
    <w:rsid w:val="4747DB72"/>
    <w:rsid w:val="474F0C6F"/>
    <w:rsid w:val="47A12288"/>
    <w:rsid w:val="47DF4DCA"/>
    <w:rsid w:val="487F6F2B"/>
    <w:rsid w:val="48DEB7F5"/>
    <w:rsid w:val="4B7D9D4C"/>
    <w:rsid w:val="4CE29B16"/>
    <w:rsid w:val="4DA712B9"/>
    <w:rsid w:val="4FD51962"/>
    <w:rsid w:val="4FF3E4E5"/>
    <w:rsid w:val="502B70F3"/>
    <w:rsid w:val="50663431"/>
    <w:rsid w:val="50F162C4"/>
    <w:rsid w:val="53077845"/>
    <w:rsid w:val="535DCCE5"/>
    <w:rsid w:val="53EBB04F"/>
    <w:rsid w:val="54841C45"/>
    <w:rsid w:val="55D18E0C"/>
    <w:rsid w:val="58E28A5B"/>
    <w:rsid w:val="592BF978"/>
    <w:rsid w:val="59BC4DFC"/>
    <w:rsid w:val="59DA4553"/>
    <w:rsid w:val="5A302EFF"/>
    <w:rsid w:val="5A3537E9"/>
    <w:rsid w:val="5B3DD030"/>
    <w:rsid w:val="5B487654"/>
    <w:rsid w:val="5BDA9F19"/>
    <w:rsid w:val="5C44475C"/>
    <w:rsid w:val="5CE2B43E"/>
    <w:rsid w:val="5D1D3FBF"/>
    <w:rsid w:val="5DDB9514"/>
    <w:rsid w:val="5E36D3FB"/>
    <w:rsid w:val="5EC634C1"/>
    <w:rsid w:val="5EC91A71"/>
    <w:rsid w:val="5EE0EFF8"/>
    <w:rsid w:val="5F7739C5"/>
    <w:rsid w:val="60F49F59"/>
    <w:rsid w:val="61D04E12"/>
    <w:rsid w:val="61F3F77E"/>
    <w:rsid w:val="61F91986"/>
    <w:rsid w:val="62DFD4BC"/>
    <w:rsid w:val="63D5523C"/>
    <w:rsid w:val="66FB84BB"/>
    <w:rsid w:val="68812AB7"/>
    <w:rsid w:val="68CE1167"/>
    <w:rsid w:val="69A1AF3A"/>
    <w:rsid w:val="6AE5787F"/>
    <w:rsid w:val="6CF559AA"/>
    <w:rsid w:val="6D550FA3"/>
    <w:rsid w:val="6D9672EE"/>
    <w:rsid w:val="6F6C26FC"/>
    <w:rsid w:val="6FDE2108"/>
    <w:rsid w:val="7042248B"/>
    <w:rsid w:val="71EDC770"/>
    <w:rsid w:val="72C3A374"/>
    <w:rsid w:val="73285F21"/>
    <w:rsid w:val="749A00B7"/>
    <w:rsid w:val="74D26D00"/>
    <w:rsid w:val="77EDE51F"/>
    <w:rsid w:val="77F48A2A"/>
    <w:rsid w:val="79ED7149"/>
    <w:rsid w:val="7A11F3C4"/>
    <w:rsid w:val="7A2CFCDD"/>
    <w:rsid w:val="7CC680A4"/>
    <w:rsid w:val="7E78C00E"/>
    <w:rsid w:val="7F51C31B"/>
    <w:rsid w:val="7F7A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8855B"/>
  <w14:defaultImageDpi w14:val="300"/>
  <w15:docId w15:val="{380C0832-B2CA-4DF5-99D5-42B7C8F9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ED5F70F279024599943D57CDD9D949" ma:contentTypeVersion="3" ma:contentTypeDescription="Create a new document." ma:contentTypeScope="" ma:versionID="575d50b8e5964f3ca367376626004cff">
  <xsd:schema xmlns:xsd="http://www.w3.org/2001/XMLSchema" xmlns:xs="http://www.w3.org/2001/XMLSchema" xmlns:p="http://schemas.microsoft.com/office/2006/metadata/properties" xmlns:ns2="4ce67a63-d435-4947-a0fb-611f7718b004" targetNamespace="http://schemas.microsoft.com/office/2006/metadata/properties" ma:root="true" ma:fieldsID="1dbd9ab6d1217e4d25cbf594c66e4c85" ns2:_="">
    <xsd:import namespace="4ce67a63-d435-4947-a0fb-611f7718b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67a63-d435-4947-a0fb-611f7718b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DC91D6-73B2-463A-8BEC-B49B95DCFF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0AA5A1-D5D1-4F4E-84E7-05AA528AB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8FE57-65FE-49FF-9545-9E3530F53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67a63-d435-4947-a0fb-611f7718b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4</DocSecurity>
  <Lines>5</Lines>
  <Paragraphs>1</Paragraphs>
  <ScaleCrop>false</ScaleCrop>
  <Manager/>
  <Company/>
  <LinksUpToDate>false</LinksUpToDate>
  <CharactersWithSpaces>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Štromar</dc:creator>
  <cp:keywords/>
  <dc:description>generated by python-docx</dc:description>
  <cp:lastModifiedBy>Dinko Herman</cp:lastModifiedBy>
  <cp:revision>2</cp:revision>
  <dcterms:created xsi:type="dcterms:W3CDTF">2026-09-07T11:56:00Z</dcterms:created>
  <dcterms:modified xsi:type="dcterms:W3CDTF">2026-09-07T11:56:00Z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0x01010069ED5F70F279024599943D57CDD9D949</vt:lpwstr>
  </property>
  <property fmtid="{D5CDD505-2E9C-101B-9397-08002B2CF9AE}" pid="3" name="docLang">
    <vt:lpwstr>en</vt:lpwstr>
  </property>
</Properties>
</file>